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B292" w14:textId="77777777" w:rsidR="00EE1162" w:rsidRDefault="00EE1162" w:rsidP="000A2C32">
      <w:pPr>
        <w:jc w:val="center"/>
        <w:rPr>
          <w:rFonts w:ascii="Arial" w:eastAsia="Calibri" w:hAnsi="Arial" w:cs="Arial"/>
          <w:color w:val="000000"/>
          <w:sz w:val="24"/>
          <w:szCs w:val="24"/>
          <w:lang w:eastAsia="es-PE"/>
        </w:rPr>
      </w:pPr>
    </w:p>
    <w:p w14:paraId="69A4645B" w14:textId="77777777" w:rsidR="000A2C32" w:rsidRPr="00E30029" w:rsidRDefault="000A2C32" w:rsidP="000A2C32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30029">
        <w:rPr>
          <w:rFonts w:ascii="Arial" w:hAnsi="Arial" w:cs="Arial"/>
          <w:b/>
          <w:i/>
          <w:sz w:val="24"/>
          <w:szCs w:val="24"/>
        </w:rPr>
        <w:t>DIALOGO DE SABERES</w:t>
      </w:r>
    </w:p>
    <w:p w14:paraId="62AAEC18" w14:textId="77777777" w:rsidR="000A2C32" w:rsidRPr="00E30029" w:rsidRDefault="000A2C32" w:rsidP="000A2C32">
      <w:pPr>
        <w:jc w:val="center"/>
        <w:rPr>
          <w:rFonts w:ascii="Arial" w:hAnsi="Arial" w:cs="Arial"/>
          <w:b/>
          <w:sz w:val="24"/>
          <w:szCs w:val="24"/>
        </w:rPr>
      </w:pPr>
      <w:r w:rsidRPr="00E30029">
        <w:rPr>
          <w:rFonts w:ascii="Arial" w:hAnsi="Arial" w:cs="Arial"/>
          <w:b/>
          <w:i/>
          <w:sz w:val="24"/>
          <w:szCs w:val="24"/>
        </w:rPr>
        <w:t xml:space="preserve">(Jorge </w:t>
      </w:r>
      <w:proofErr w:type="spellStart"/>
      <w:r w:rsidRPr="00E30029">
        <w:rPr>
          <w:rFonts w:ascii="Arial" w:hAnsi="Arial" w:cs="Arial"/>
          <w:b/>
          <w:i/>
          <w:sz w:val="24"/>
          <w:szCs w:val="24"/>
        </w:rPr>
        <w:t>Ishizawa</w:t>
      </w:r>
      <w:proofErr w:type="spellEnd"/>
      <w:r w:rsidRPr="00E30029">
        <w:rPr>
          <w:rFonts w:ascii="Arial" w:hAnsi="Arial" w:cs="Arial"/>
          <w:b/>
          <w:i/>
          <w:sz w:val="24"/>
          <w:szCs w:val="24"/>
        </w:rPr>
        <w:t>)</w:t>
      </w:r>
    </w:p>
    <w:p w14:paraId="52304A48" w14:textId="77777777" w:rsidR="000A2C32" w:rsidRPr="00E30029" w:rsidRDefault="000A2C32" w:rsidP="000A2C32">
      <w:pPr>
        <w:jc w:val="both"/>
        <w:rPr>
          <w:rFonts w:ascii="Arial" w:eastAsia="Calibri" w:hAnsi="Arial" w:cs="Arial"/>
          <w:color w:val="000000"/>
          <w:sz w:val="24"/>
          <w:szCs w:val="24"/>
          <w:lang w:eastAsia="es-PE"/>
        </w:rPr>
      </w:pPr>
    </w:p>
    <w:p w14:paraId="219E85C6" w14:textId="77777777" w:rsidR="000A2C32" w:rsidRPr="00E30029" w:rsidRDefault="000A2C32" w:rsidP="000A2C32">
      <w:pPr>
        <w:jc w:val="both"/>
        <w:rPr>
          <w:rFonts w:ascii="Arial" w:eastAsia="Calibri" w:hAnsi="Arial" w:cs="Arial"/>
          <w:color w:val="000000"/>
          <w:sz w:val="24"/>
          <w:szCs w:val="24"/>
          <w:lang w:eastAsia="es-PE"/>
        </w:rPr>
      </w:pPr>
      <w:r w:rsidRPr="00E30029">
        <w:rPr>
          <w:rFonts w:ascii="Arial" w:eastAsia="Calibri" w:hAnsi="Arial" w:cs="Arial"/>
          <w:color w:val="000000"/>
          <w:sz w:val="24"/>
          <w:szCs w:val="24"/>
          <w:lang w:eastAsia="es-PE"/>
        </w:rPr>
        <w:t xml:space="preserve">             Sentir – pensar                       emoción – pensamiento  </w:t>
      </w:r>
    </w:p>
    <w:p w14:paraId="597EB9B2" w14:textId="77777777" w:rsidR="000A2C32" w:rsidRPr="00E30029" w:rsidRDefault="000A2C32" w:rsidP="000A2C32">
      <w:pPr>
        <w:jc w:val="both"/>
        <w:rPr>
          <w:rFonts w:ascii="Arial" w:eastAsia="Calibri" w:hAnsi="Arial" w:cs="Arial"/>
          <w:color w:val="000000"/>
          <w:sz w:val="24"/>
          <w:szCs w:val="24"/>
          <w:lang w:eastAsia="es-PE"/>
        </w:rPr>
      </w:pPr>
      <w:r w:rsidRPr="00E30029">
        <w:rPr>
          <w:rFonts w:ascii="Arial" w:eastAsia="Calibri" w:hAnsi="Arial" w:cs="Arial"/>
          <w:color w:val="000000"/>
          <w:sz w:val="24"/>
          <w:szCs w:val="24"/>
          <w:lang w:eastAsia="es-PE"/>
        </w:rPr>
        <w:t>Dialogo de saberes como la relación mutuamente enriquecedora entre personas y culturas, puestas en colaboración por un destino compartido.</w:t>
      </w:r>
    </w:p>
    <w:p w14:paraId="6DA6C76A" w14:textId="77777777" w:rsidR="000A2C32" w:rsidRPr="00E30029" w:rsidRDefault="000A2C32" w:rsidP="000A2C32">
      <w:pPr>
        <w:jc w:val="both"/>
        <w:rPr>
          <w:rFonts w:ascii="Arial" w:eastAsia="Calibri" w:hAnsi="Arial" w:cs="Arial"/>
          <w:color w:val="000000"/>
          <w:sz w:val="24"/>
          <w:szCs w:val="24"/>
          <w:lang w:eastAsia="es-PE"/>
        </w:rPr>
      </w:pPr>
      <w:r w:rsidRPr="00E30029">
        <w:rPr>
          <w:rFonts w:ascii="Arial" w:eastAsia="Calibri" w:hAnsi="Arial" w:cs="Arial"/>
          <w:color w:val="000000"/>
          <w:sz w:val="24"/>
          <w:szCs w:val="24"/>
          <w:lang w:eastAsia="es-PE"/>
        </w:rPr>
        <w:t>Los niños y niñas se forman en su comunidad y se hacen ciudadanos.</w:t>
      </w:r>
    </w:p>
    <w:p w14:paraId="323D20F9" w14:textId="77777777" w:rsidR="000A2C32" w:rsidRPr="00E30029" w:rsidRDefault="000A2C32" w:rsidP="000A2C32">
      <w:pPr>
        <w:jc w:val="both"/>
        <w:rPr>
          <w:rFonts w:ascii="Arial" w:eastAsia="Calibri" w:hAnsi="Arial" w:cs="Arial"/>
          <w:color w:val="000000"/>
          <w:sz w:val="24"/>
          <w:szCs w:val="24"/>
          <w:lang w:eastAsia="es-PE"/>
        </w:rPr>
      </w:pPr>
      <w:r w:rsidRPr="00E30029">
        <w:rPr>
          <w:rFonts w:ascii="Arial" w:eastAsia="Calibri" w:hAnsi="Arial" w:cs="Arial"/>
          <w:color w:val="000000"/>
          <w:sz w:val="24"/>
          <w:szCs w:val="24"/>
          <w:lang w:eastAsia="es-PE"/>
        </w:rPr>
        <w:t>Es competencia de la comunidad educar a su pueblo.</w:t>
      </w:r>
    </w:p>
    <w:p w14:paraId="6E26C6D9" w14:textId="77777777" w:rsidR="000A2C32" w:rsidRPr="00E30029" w:rsidRDefault="000A2C32" w:rsidP="000A2C32">
      <w:pPr>
        <w:jc w:val="both"/>
        <w:rPr>
          <w:rFonts w:ascii="Arial" w:eastAsia="Calibri" w:hAnsi="Arial" w:cs="Arial"/>
          <w:color w:val="000000"/>
          <w:sz w:val="24"/>
          <w:szCs w:val="24"/>
          <w:lang w:eastAsia="es-PE"/>
        </w:rPr>
      </w:pPr>
      <w:r w:rsidRPr="00E30029">
        <w:rPr>
          <w:rFonts w:ascii="Arial" w:eastAsia="Calibri" w:hAnsi="Arial" w:cs="Arial"/>
          <w:color w:val="000000"/>
          <w:sz w:val="24"/>
          <w:szCs w:val="24"/>
          <w:lang w:eastAsia="es-PE"/>
        </w:rPr>
        <w:t>Dos claves conceptuales imprescindibles para el tema.</w:t>
      </w:r>
    </w:p>
    <w:p w14:paraId="60A75D3B" w14:textId="77777777" w:rsidR="000A2C32" w:rsidRPr="00E30029" w:rsidRDefault="000A2C32" w:rsidP="000A2C32">
      <w:pPr>
        <w:jc w:val="both"/>
        <w:rPr>
          <w:rFonts w:ascii="Arial" w:eastAsia="Calibri" w:hAnsi="Arial" w:cs="Arial"/>
          <w:color w:val="000000"/>
          <w:sz w:val="24"/>
          <w:szCs w:val="24"/>
          <w:lang w:eastAsia="es-PE"/>
        </w:rPr>
      </w:pPr>
      <w:r w:rsidRPr="00E30029">
        <w:rPr>
          <w:rFonts w:ascii="Arial" w:eastAsia="Calibri" w:hAnsi="Arial" w:cs="Arial"/>
          <w:color w:val="000000"/>
          <w:sz w:val="24"/>
          <w:szCs w:val="24"/>
          <w:lang w:eastAsia="es-PE"/>
        </w:rPr>
        <w:t xml:space="preserve">1.- El pensar complejo postulado por el sabio francés Edgar Morin. En el libro publicado el 2017 por Denis </w:t>
      </w:r>
      <w:proofErr w:type="spellStart"/>
      <w:r w:rsidRPr="00E30029">
        <w:rPr>
          <w:rFonts w:ascii="Arial" w:eastAsia="Calibri" w:hAnsi="Arial" w:cs="Arial"/>
          <w:color w:val="000000"/>
          <w:sz w:val="24"/>
          <w:szCs w:val="24"/>
          <w:lang w:eastAsia="es-PE"/>
        </w:rPr>
        <w:t>Lefay</w:t>
      </w:r>
      <w:proofErr w:type="spellEnd"/>
      <w:r w:rsidRPr="00E30029">
        <w:rPr>
          <w:rFonts w:ascii="Arial" w:eastAsia="Calibri" w:hAnsi="Arial" w:cs="Arial"/>
          <w:color w:val="000000"/>
          <w:sz w:val="24"/>
          <w:szCs w:val="24"/>
          <w:lang w:eastAsia="es-PE"/>
        </w:rPr>
        <w:t xml:space="preserve"> con el título. Ha llegado el momento de cambiar la civilización. Las virtudes de la complejidad son incluir no excluir, poner en perspectiva no compartimentar.</w:t>
      </w:r>
    </w:p>
    <w:p w14:paraId="0FB07794" w14:textId="77777777" w:rsidR="000A2C32" w:rsidRPr="00E30029" w:rsidRDefault="000A2C32" w:rsidP="000A2C32">
      <w:pPr>
        <w:jc w:val="both"/>
        <w:rPr>
          <w:rFonts w:ascii="Arial" w:eastAsia="Calibri" w:hAnsi="Arial" w:cs="Arial"/>
          <w:color w:val="000000"/>
          <w:sz w:val="24"/>
          <w:szCs w:val="24"/>
          <w:lang w:eastAsia="es-PE"/>
        </w:rPr>
      </w:pPr>
      <w:r w:rsidRPr="00E30029">
        <w:rPr>
          <w:rFonts w:ascii="Arial" w:eastAsia="Calibri" w:hAnsi="Arial" w:cs="Arial"/>
          <w:color w:val="000000"/>
          <w:sz w:val="24"/>
          <w:szCs w:val="24"/>
          <w:lang w:eastAsia="es-PE"/>
        </w:rPr>
        <w:t xml:space="preserve">2.- Enfoque de la </w:t>
      </w:r>
      <w:proofErr w:type="spellStart"/>
      <w:r w:rsidRPr="00E30029">
        <w:rPr>
          <w:rFonts w:ascii="Arial" w:eastAsia="Calibri" w:hAnsi="Arial" w:cs="Arial"/>
          <w:color w:val="000000"/>
          <w:sz w:val="24"/>
          <w:szCs w:val="24"/>
          <w:lang w:eastAsia="es-PE"/>
        </w:rPr>
        <w:t>enacción</w:t>
      </w:r>
      <w:proofErr w:type="spellEnd"/>
      <w:r w:rsidRPr="00E30029">
        <w:rPr>
          <w:rFonts w:ascii="Arial" w:eastAsia="Calibri" w:hAnsi="Arial" w:cs="Arial"/>
          <w:color w:val="000000"/>
          <w:sz w:val="24"/>
          <w:szCs w:val="24"/>
          <w:lang w:eastAsia="es-PE"/>
        </w:rPr>
        <w:t xml:space="preserve"> (evidenciar algo existente) de Francisco Varela y sus múltiples colaboradores. El saber no es posesión sino práctica.</w:t>
      </w:r>
    </w:p>
    <w:p w14:paraId="7FE825C1" w14:textId="77777777" w:rsidR="000A2C32" w:rsidRPr="00E30029" w:rsidRDefault="000A2C32" w:rsidP="000A2C32">
      <w:pPr>
        <w:jc w:val="both"/>
        <w:rPr>
          <w:rFonts w:ascii="Arial" w:eastAsia="Calibri" w:hAnsi="Arial" w:cs="Arial"/>
          <w:color w:val="000000"/>
          <w:sz w:val="24"/>
          <w:szCs w:val="24"/>
          <w:lang w:eastAsia="es-PE"/>
        </w:rPr>
      </w:pPr>
      <w:r w:rsidRPr="00E30029">
        <w:rPr>
          <w:rFonts w:ascii="Arial" w:eastAsia="Calibri" w:hAnsi="Arial" w:cs="Arial"/>
          <w:color w:val="000000"/>
          <w:sz w:val="24"/>
          <w:szCs w:val="24"/>
          <w:lang w:eastAsia="es-PE"/>
        </w:rPr>
        <w:t>Partiendo de los importantes hallazgos de la neurobiología del siglo pasado Varela nos ha legado una ruta excepcionalmente valiosa.</w:t>
      </w:r>
    </w:p>
    <w:p w14:paraId="07FD57C6" w14:textId="77777777" w:rsidR="000A2C32" w:rsidRPr="00E30029" w:rsidRDefault="000A2C32" w:rsidP="000A2C32">
      <w:pPr>
        <w:jc w:val="both"/>
        <w:rPr>
          <w:rFonts w:ascii="Arial" w:eastAsia="Calibri" w:hAnsi="Arial" w:cs="Arial"/>
          <w:color w:val="000000"/>
          <w:sz w:val="24"/>
          <w:szCs w:val="24"/>
          <w:lang w:eastAsia="es-PE"/>
        </w:rPr>
      </w:pPr>
      <w:r w:rsidRPr="00E30029">
        <w:rPr>
          <w:rFonts w:ascii="Arial" w:eastAsia="Calibri" w:hAnsi="Arial" w:cs="Arial"/>
          <w:color w:val="000000"/>
          <w:sz w:val="24"/>
          <w:szCs w:val="24"/>
          <w:lang w:eastAsia="es-PE"/>
        </w:rPr>
        <w:t>Coincide con Morin en que adopta un pensar complejo con los cánones de la ciencia, pero abierto al dialogo con otras tradiciones de pensamiento, en particular las orientales</w:t>
      </w:r>
      <w:r>
        <w:rPr>
          <w:rFonts w:ascii="Arial" w:eastAsia="Calibri" w:hAnsi="Arial" w:cs="Arial"/>
          <w:color w:val="000000"/>
          <w:sz w:val="24"/>
          <w:szCs w:val="24"/>
          <w:lang w:eastAsia="es-PE"/>
        </w:rPr>
        <w:t>.</w:t>
      </w:r>
    </w:p>
    <w:p w14:paraId="1D1D07BF" w14:textId="77777777" w:rsidR="000A2C32" w:rsidRPr="00E30029" w:rsidRDefault="000A2C32" w:rsidP="000A2C32">
      <w:pPr>
        <w:jc w:val="both"/>
        <w:rPr>
          <w:rFonts w:ascii="Arial" w:eastAsia="Calibri" w:hAnsi="Arial" w:cs="Arial"/>
          <w:color w:val="000000"/>
          <w:sz w:val="24"/>
          <w:szCs w:val="24"/>
          <w:lang w:eastAsia="es-PE"/>
        </w:rPr>
      </w:pPr>
      <w:r w:rsidRPr="00E30029">
        <w:rPr>
          <w:rFonts w:ascii="Arial" w:eastAsia="Calibri" w:hAnsi="Arial" w:cs="Arial"/>
          <w:color w:val="000000"/>
          <w:sz w:val="24"/>
          <w:szCs w:val="24"/>
          <w:lang w:eastAsia="es-PE"/>
        </w:rPr>
        <w:t>Nos comprometió con el diálogo de saberes la novedosa iniciativa del proyecto In Situ de conservación de la biodiversidad vegetal.</w:t>
      </w:r>
    </w:p>
    <w:p w14:paraId="7DBEE26E" w14:textId="77777777" w:rsidR="000A2C32" w:rsidRPr="00E30029" w:rsidRDefault="000A2C32" w:rsidP="000A2C32">
      <w:pPr>
        <w:jc w:val="both"/>
        <w:rPr>
          <w:rFonts w:ascii="Arial" w:eastAsia="Calibri" w:hAnsi="Arial" w:cs="Arial"/>
          <w:color w:val="000000"/>
          <w:sz w:val="24"/>
          <w:szCs w:val="24"/>
          <w:lang w:eastAsia="es-PE"/>
        </w:rPr>
      </w:pPr>
      <w:r w:rsidRPr="00E30029">
        <w:rPr>
          <w:rFonts w:ascii="Arial" w:eastAsia="Calibri" w:hAnsi="Arial" w:cs="Arial"/>
          <w:color w:val="000000"/>
          <w:sz w:val="24"/>
          <w:szCs w:val="24"/>
          <w:lang w:eastAsia="es-PE"/>
        </w:rPr>
        <w:t>En la cumbre de la tierra de Rio 92 reconocimiento pionero del valor del conocimiento tradicional de las comunidades indígenas, tradicionales y locales y fue el inicio oficial de la puesta en valor del conocimiento tradicional.</w:t>
      </w:r>
    </w:p>
    <w:p w14:paraId="1F019112" w14:textId="77777777" w:rsidR="000A2C32" w:rsidRPr="00E30029" w:rsidRDefault="000A2C32" w:rsidP="000A2C32">
      <w:pPr>
        <w:jc w:val="both"/>
        <w:rPr>
          <w:rFonts w:ascii="Arial" w:eastAsia="Calibri" w:hAnsi="Arial" w:cs="Arial"/>
          <w:color w:val="000000"/>
          <w:sz w:val="24"/>
          <w:szCs w:val="24"/>
          <w:lang w:eastAsia="es-PE"/>
        </w:rPr>
      </w:pPr>
      <w:r w:rsidRPr="00E30029">
        <w:rPr>
          <w:rFonts w:ascii="Arial" w:eastAsia="Calibri" w:hAnsi="Arial" w:cs="Arial"/>
          <w:color w:val="000000"/>
          <w:sz w:val="24"/>
          <w:szCs w:val="24"/>
          <w:lang w:eastAsia="es-PE"/>
        </w:rPr>
        <w:t>Desde la experiencia del PRATEC destacan en este proceso la comprensión de la crianza mutua(</w:t>
      </w:r>
      <w:proofErr w:type="spellStart"/>
      <w:r w:rsidRPr="00E30029">
        <w:rPr>
          <w:rFonts w:ascii="Arial" w:eastAsia="Calibri" w:hAnsi="Arial" w:cs="Arial"/>
          <w:color w:val="000000"/>
          <w:sz w:val="24"/>
          <w:szCs w:val="24"/>
          <w:lang w:eastAsia="es-PE"/>
        </w:rPr>
        <w:t>uyway</w:t>
      </w:r>
      <w:proofErr w:type="spellEnd"/>
      <w:r w:rsidRPr="00E30029">
        <w:rPr>
          <w:rFonts w:ascii="Arial" w:eastAsia="Calibri" w:hAnsi="Arial" w:cs="Arial"/>
          <w:color w:val="000000"/>
          <w:sz w:val="24"/>
          <w:szCs w:val="24"/>
          <w:lang w:eastAsia="es-PE"/>
        </w:rPr>
        <w:t xml:space="preserve">). La crianza la entendemos como un aprender a </w:t>
      </w:r>
      <w:r>
        <w:rPr>
          <w:rFonts w:ascii="Arial" w:eastAsia="Calibri" w:hAnsi="Arial" w:cs="Arial"/>
          <w:color w:val="000000"/>
          <w:sz w:val="24"/>
          <w:szCs w:val="24"/>
          <w:lang w:eastAsia="es-PE"/>
        </w:rPr>
        <w:t>a</w:t>
      </w:r>
      <w:r w:rsidRPr="00E30029">
        <w:rPr>
          <w:rFonts w:ascii="Arial" w:eastAsia="Calibri" w:hAnsi="Arial" w:cs="Arial"/>
          <w:color w:val="000000"/>
          <w:sz w:val="24"/>
          <w:szCs w:val="24"/>
          <w:lang w:eastAsia="es-PE"/>
        </w:rPr>
        <w:t xml:space="preserve">prender. No se enseña se comparte lo que se sabe y se aprende las formas apropiadas de compartir lo que se sabe. </w:t>
      </w:r>
    </w:p>
    <w:p w14:paraId="1A2723CD" w14:textId="77777777" w:rsidR="000A2C32" w:rsidRPr="00E30029" w:rsidRDefault="000A2C32" w:rsidP="000A2C32">
      <w:pPr>
        <w:jc w:val="both"/>
        <w:rPr>
          <w:rFonts w:ascii="Arial" w:eastAsia="Calibri" w:hAnsi="Arial" w:cs="Arial"/>
          <w:color w:val="000000"/>
          <w:sz w:val="24"/>
          <w:szCs w:val="24"/>
          <w:lang w:eastAsia="es-PE"/>
        </w:rPr>
      </w:pPr>
      <w:r w:rsidRPr="00E30029">
        <w:rPr>
          <w:rFonts w:ascii="Arial" w:eastAsia="Calibri" w:hAnsi="Arial" w:cs="Arial"/>
          <w:color w:val="000000"/>
          <w:sz w:val="24"/>
          <w:szCs w:val="24"/>
          <w:lang w:eastAsia="es-PE"/>
        </w:rPr>
        <w:t xml:space="preserve">Se aprende haciendo lo que se quiere saber. El saber es para convivir haciendo juntos todo y con todo, cada uno en lo que le toca hacer. </w:t>
      </w:r>
    </w:p>
    <w:p w14:paraId="6A953527" w14:textId="77777777" w:rsidR="000A2C32" w:rsidRDefault="000A2C32" w:rsidP="000A2C32">
      <w:pPr>
        <w:jc w:val="both"/>
        <w:rPr>
          <w:rFonts w:ascii="Arial" w:eastAsia="Calibri" w:hAnsi="Arial" w:cs="Arial"/>
          <w:color w:val="000000"/>
          <w:sz w:val="24"/>
          <w:szCs w:val="24"/>
          <w:lang w:eastAsia="es-PE"/>
        </w:rPr>
      </w:pPr>
      <w:r w:rsidRPr="00E30029">
        <w:rPr>
          <w:rFonts w:ascii="Arial" w:eastAsia="Calibri" w:hAnsi="Arial" w:cs="Arial"/>
          <w:color w:val="000000"/>
          <w:sz w:val="24"/>
          <w:szCs w:val="24"/>
          <w:lang w:eastAsia="es-PE"/>
        </w:rPr>
        <w:t>El diálogo tiene sentido en ese compartir, en la crianza mutua.</w:t>
      </w:r>
    </w:p>
    <w:p w14:paraId="79251685" w14:textId="77777777" w:rsidR="000A2C32" w:rsidRPr="00E30029" w:rsidRDefault="000A2C32" w:rsidP="000A2C32">
      <w:pPr>
        <w:jc w:val="both"/>
        <w:rPr>
          <w:rFonts w:ascii="Arial" w:eastAsia="Calibri" w:hAnsi="Arial" w:cs="Arial"/>
          <w:color w:val="000000"/>
          <w:sz w:val="24"/>
          <w:szCs w:val="24"/>
          <w:lang w:eastAsia="es-PE"/>
        </w:rPr>
      </w:pPr>
    </w:p>
    <w:p w14:paraId="1EDDE81A" w14:textId="77777777" w:rsidR="000A2C32" w:rsidRDefault="000A2C32" w:rsidP="000A2C32">
      <w:pPr>
        <w:jc w:val="right"/>
        <w:rPr>
          <w:rFonts w:ascii="Arial" w:eastAsia="Calibri" w:hAnsi="Arial" w:cs="Arial"/>
          <w:color w:val="000000"/>
          <w:sz w:val="24"/>
          <w:szCs w:val="24"/>
          <w:lang w:eastAsia="es-PE"/>
        </w:rPr>
      </w:pPr>
      <w:r>
        <w:rPr>
          <w:rFonts w:ascii="Arial" w:eastAsia="Calibri" w:hAnsi="Arial" w:cs="Arial"/>
          <w:color w:val="000000"/>
          <w:sz w:val="24"/>
          <w:szCs w:val="24"/>
          <w:lang w:eastAsia="es-PE"/>
        </w:rPr>
        <w:t xml:space="preserve">Profesora: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  <w:lang w:eastAsia="es-PE"/>
        </w:rPr>
        <w:t>Nolith</w:t>
      </w:r>
      <w:proofErr w:type="spellEnd"/>
      <w:r>
        <w:rPr>
          <w:rFonts w:ascii="Arial" w:eastAsia="Calibri" w:hAnsi="Arial" w:cs="Arial"/>
          <w:color w:val="000000"/>
          <w:sz w:val="24"/>
          <w:szCs w:val="24"/>
          <w:lang w:eastAsia="es-PE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  <w:lang w:eastAsia="es-PE"/>
        </w:rPr>
        <w:t>Rios</w:t>
      </w:r>
      <w:proofErr w:type="spellEnd"/>
      <w:r>
        <w:rPr>
          <w:rFonts w:ascii="Arial" w:eastAsia="Calibri" w:hAnsi="Arial" w:cs="Arial"/>
          <w:color w:val="000000"/>
          <w:sz w:val="24"/>
          <w:szCs w:val="24"/>
          <w:lang w:eastAsia="es-PE"/>
        </w:rPr>
        <w:t xml:space="preserve"> Lozano</w:t>
      </w:r>
    </w:p>
    <w:p w14:paraId="421DE39E" w14:textId="77777777" w:rsidR="000A2C32" w:rsidRDefault="000A2C32" w:rsidP="000A2C32">
      <w:pPr>
        <w:rPr>
          <w:rFonts w:ascii="Arial" w:eastAsia="Calibri" w:hAnsi="Arial" w:cs="Arial"/>
          <w:color w:val="000000"/>
          <w:sz w:val="24"/>
          <w:szCs w:val="24"/>
          <w:lang w:eastAsia="es-PE"/>
        </w:rPr>
      </w:pPr>
    </w:p>
    <w:p w14:paraId="4EEAF753" w14:textId="271F1241" w:rsidR="00EE1162" w:rsidRDefault="00EE1162">
      <w:pPr>
        <w:rPr>
          <w:rFonts w:ascii="Arial" w:eastAsia="Calibri" w:hAnsi="Arial" w:cs="Arial"/>
          <w:color w:val="000000"/>
          <w:sz w:val="24"/>
          <w:szCs w:val="24"/>
          <w:lang w:eastAsia="es-PE"/>
        </w:rPr>
      </w:pPr>
    </w:p>
    <w:p w14:paraId="6E0C1F0D" w14:textId="621034F3" w:rsidR="00EE1162" w:rsidRDefault="00EE1162">
      <w:pPr>
        <w:rPr>
          <w:rFonts w:ascii="Arial" w:eastAsia="Calibri" w:hAnsi="Arial" w:cs="Arial"/>
          <w:color w:val="000000"/>
          <w:sz w:val="24"/>
          <w:szCs w:val="24"/>
          <w:lang w:eastAsia="es-PE"/>
        </w:rPr>
      </w:pPr>
    </w:p>
    <w:p w14:paraId="22CC389A" w14:textId="77777777" w:rsidR="00EE1162" w:rsidRDefault="00EE1162">
      <w:pPr>
        <w:rPr>
          <w:rFonts w:ascii="Arial" w:eastAsia="Calibri" w:hAnsi="Arial" w:cs="Arial"/>
          <w:color w:val="000000"/>
          <w:sz w:val="24"/>
          <w:szCs w:val="24"/>
          <w:lang w:eastAsia="es-PE"/>
        </w:rPr>
      </w:pPr>
    </w:p>
    <w:p w14:paraId="7925A191" w14:textId="77777777" w:rsidR="00EE1162" w:rsidRDefault="00EE1162">
      <w:pPr>
        <w:rPr>
          <w:rFonts w:ascii="Arial" w:eastAsia="Calibri" w:hAnsi="Arial" w:cs="Arial"/>
          <w:color w:val="000000"/>
          <w:sz w:val="24"/>
          <w:szCs w:val="24"/>
          <w:lang w:eastAsia="es-PE"/>
        </w:rPr>
      </w:pPr>
    </w:p>
    <w:sectPr w:rsidR="00EE11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316"/>
    <w:multiLevelType w:val="hybridMultilevel"/>
    <w:tmpl w:val="52A8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F1DD6"/>
    <w:multiLevelType w:val="hybridMultilevel"/>
    <w:tmpl w:val="C68C89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D768F"/>
    <w:multiLevelType w:val="hybridMultilevel"/>
    <w:tmpl w:val="2D0CB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44B9F"/>
    <w:multiLevelType w:val="hybridMultilevel"/>
    <w:tmpl w:val="DFEC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56C8F"/>
    <w:multiLevelType w:val="hybridMultilevel"/>
    <w:tmpl w:val="2C728B4C"/>
    <w:lvl w:ilvl="0" w:tplc="56FA3F72">
      <w:start w:val="1"/>
      <w:numFmt w:val="upperRoman"/>
      <w:pStyle w:val="TDC1"/>
      <w:lvlText w:val="%1."/>
      <w:lvlJc w:val="left"/>
      <w:pPr>
        <w:ind w:left="4123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4483" w:hanging="360"/>
      </w:pPr>
    </w:lvl>
    <w:lvl w:ilvl="2" w:tplc="280A001B" w:tentative="1">
      <w:start w:val="1"/>
      <w:numFmt w:val="lowerRoman"/>
      <w:lvlText w:val="%3."/>
      <w:lvlJc w:val="right"/>
      <w:pPr>
        <w:ind w:left="5203" w:hanging="180"/>
      </w:pPr>
    </w:lvl>
    <w:lvl w:ilvl="3" w:tplc="280A000F" w:tentative="1">
      <w:start w:val="1"/>
      <w:numFmt w:val="decimal"/>
      <w:lvlText w:val="%4."/>
      <w:lvlJc w:val="left"/>
      <w:pPr>
        <w:ind w:left="5923" w:hanging="360"/>
      </w:pPr>
    </w:lvl>
    <w:lvl w:ilvl="4" w:tplc="280A0019" w:tentative="1">
      <w:start w:val="1"/>
      <w:numFmt w:val="lowerLetter"/>
      <w:lvlText w:val="%5."/>
      <w:lvlJc w:val="left"/>
      <w:pPr>
        <w:ind w:left="6643" w:hanging="360"/>
      </w:pPr>
    </w:lvl>
    <w:lvl w:ilvl="5" w:tplc="280A001B" w:tentative="1">
      <w:start w:val="1"/>
      <w:numFmt w:val="lowerRoman"/>
      <w:lvlText w:val="%6."/>
      <w:lvlJc w:val="right"/>
      <w:pPr>
        <w:ind w:left="7363" w:hanging="180"/>
      </w:pPr>
    </w:lvl>
    <w:lvl w:ilvl="6" w:tplc="280A000F" w:tentative="1">
      <w:start w:val="1"/>
      <w:numFmt w:val="decimal"/>
      <w:lvlText w:val="%7."/>
      <w:lvlJc w:val="left"/>
      <w:pPr>
        <w:ind w:left="8083" w:hanging="360"/>
      </w:pPr>
    </w:lvl>
    <w:lvl w:ilvl="7" w:tplc="280A0019" w:tentative="1">
      <w:start w:val="1"/>
      <w:numFmt w:val="lowerLetter"/>
      <w:lvlText w:val="%8."/>
      <w:lvlJc w:val="left"/>
      <w:pPr>
        <w:ind w:left="8803" w:hanging="360"/>
      </w:pPr>
    </w:lvl>
    <w:lvl w:ilvl="8" w:tplc="280A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 w15:restartNumberingAfterBreak="0">
    <w:nsid w:val="3CCB006D"/>
    <w:multiLevelType w:val="hybridMultilevel"/>
    <w:tmpl w:val="0540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95A30"/>
    <w:multiLevelType w:val="hybridMultilevel"/>
    <w:tmpl w:val="0644B5B2"/>
    <w:lvl w:ilvl="0" w:tplc="E62A9F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E0EF3"/>
    <w:multiLevelType w:val="hybridMultilevel"/>
    <w:tmpl w:val="63065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437"/>
    <w:rsid w:val="000040E8"/>
    <w:rsid w:val="000413A5"/>
    <w:rsid w:val="00046202"/>
    <w:rsid w:val="000719DA"/>
    <w:rsid w:val="000A2C32"/>
    <w:rsid w:val="000A58B5"/>
    <w:rsid w:val="000C5067"/>
    <w:rsid w:val="00151BAA"/>
    <w:rsid w:val="0015783F"/>
    <w:rsid w:val="0016114E"/>
    <w:rsid w:val="00162619"/>
    <w:rsid w:val="001632BC"/>
    <w:rsid w:val="001779AE"/>
    <w:rsid w:val="001A1916"/>
    <w:rsid w:val="001A4AD0"/>
    <w:rsid w:val="001A5E26"/>
    <w:rsid w:val="001E0976"/>
    <w:rsid w:val="001E59AF"/>
    <w:rsid w:val="001E73E5"/>
    <w:rsid w:val="001F17FD"/>
    <w:rsid w:val="001F3F1B"/>
    <w:rsid w:val="002151D6"/>
    <w:rsid w:val="00224DC4"/>
    <w:rsid w:val="0024120C"/>
    <w:rsid w:val="002565F0"/>
    <w:rsid w:val="00284F26"/>
    <w:rsid w:val="00297F6B"/>
    <w:rsid w:val="002A14F1"/>
    <w:rsid w:val="002F340E"/>
    <w:rsid w:val="00310207"/>
    <w:rsid w:val="0033040F"/>
    <w:rsid w:val="003423AC"/>
    <w:rsid w:val="00353349"/>
    <w:rsid w:val="00370683"/>
    <w:rsid w:val="003720C4"/>
    <w:rsid w:val="003823F6"/>
    <w:rsid w:val="00384E73"/>
    <w:rsid w:val="003869E2"/>
    <w:rsid w:val="00390215"/>
    <w:rsid w:val="003A0918"/>
    <w:rsid w:val="003A592C"/>
    <w:rsid w:val="003A6754"/>
    <w:rsid w:val="003B10E7"/>
    <w:rsid w:val="003C34AC"/>
    <w:rsid w:val="003D391F"/>
    <w:rsid w:val="003D3D65"/>
    <w:rsid w:val="003D6169"/>
    <w:rsid w:val="003F4B4D"/>
    <w:rsid w:val="0040284E"/>
    <w:rsid w:val="00405C0B"/>
    <w:rsid w:val="00413B06"/>
    <w:rsid w:val="0041508D"/>
    <w:rsid w:val="00441B96"/>
    <w:rsid w:val="00472271"/>
    <w:rsid w:val="00472E73"/>
    <w:rsid w:val="00483980"/>
    <w:rsid w:val="004937E8"/>
    <w:rsid w:val="004977CF"/>
    <w:rsid w:val="004B6A38"/>
    <w:rsid w:val="004D2583"/>
    <w:rsid w:val="004D67B7"/>
    <w:rsid w:val="004E208A"/>
    <w:rsid w:val="00502116"/>
    <w:rsid w:val="0051358B"/>
    <w:rsid w:val="0052264C"/>
    <w:rsid w:val="00537033"/>
    <w:rsid w:val="00541920"/>
    <w:rsid w:val="005522C4"/>
    <w:rsid w:val="00556E11"/>
    <w:rsid w:val="00560C19"/>
    <w:rsid w:val="00573E6C"/>
    <w:rsid w:val="0059185C"/>
    <w:rsid w:val="005C0D6F"/>
    <w:rsid w:val="005C3D8D"/>
    <w:rsid w:val="00605112"/>
    <w:rsid w:val="0063093F"/>
    <w:rsid w:val="0064014F"/>
    <w:rsid w:val="0064285A"/>
    <w:rsid w:val="00653C4C"/>
    <w:rsid w:val="006626B2"/>
    <w:rsid w:val="00671437"/>
    <w:rsid w:val="0068726C"/>
    <w:rsid w:val="00690BB8"/>
    <w:rsid w:val="006B2675"/>
    <w:rsid w:val="006C4E07"/>
    <w:rsid w:val="006F0498"/>
    <w:rsid w:val="00706E65"/>
    <w:rsid w:val="007147FF"/>
    <w:rsid w:val="00762431"/>
    <w:rsid w:val="00785714"/>
    <w:rsid w:val="007A5E5F"/>
    <w:rsid w:val="007B7F77"/>
    <w:rsid w:val="007C4C2B"/>
    <w:rsid w:val="007C79B7"/>
    <w:rsid w:val="007D7CE4"/>
    <w:rsid w:val="00810270"/>
    <w:rsid w:val="008227FC"/>
    <w:rsid w:val="00823E01"/>
    <w:rsid w:val="00831602"/>
    <w:rsid w:val="00846C26"/>
    <w:rsid w:val="008537DD"/>
    <w:rsid w:val="00866A4E"/>
    <w:rsid w:val="008706EF"/>
    <w:rsid w:val="00886883"/>
    <w:rsid w:val="00891AC6"/>
    <w:rsid w:val="00893247"/>
    <w:rsid w:val="008A2FF9"/>
    <w:rsid w:val="008A4B2A"/>
    <w:rsid w:val="008A4EE6"/>
    <w:rsid w:val="008A5580"/>
    <w:rsid w:val="008B61BB"/>
    <w:rsid w:val="008C3A96"/>
    <w:rsid w:val="008D3C91"/>
    <w:rsid w:val="008E4371"/>
    <w:rsid w:val="008F6C42"/>
    <w:rsid w:val="009072A4"/>
    <w:rsid w:val="009261AA"/>
    <w:rsid w:val="00943063"/>
    <w:rsid w:val="00943B70"/>
    <w:rsid w:val="00954D49"/>
    <w:rsid w:val="00956953"/>
    <w:rsid w:val="009857C6"/>
    <w:rsid w:val="009D34D7"/>
    <w:rsid w:val="009E19B3"/>
    <w:rsid w:val="009E4804"/>
    <w:rsid w:val="009E620B"/>
    <w:rsid w:val="009F37DB"/>
    <w:rsid w:val="009F46FD"/>
    <w:rsid w:val="00A067C1"/>
    <w:rsid w:val="00A30B23"/>
    <w:rsid w:val="00A34E29"/>
    <w:rsid w:val="00A43CE7"/>
    <w:rsid w:val="00A71901"/>
    <w:rsid w:val="00A83B91"/>
    <w:rsid w:val="00A86EE9"/>
    <w:rsid w:val="00A93C9C"/>
    <w:rsid w:val="00AA424C"/>
    <w:rsid w:val="00AB1D84"/>
    <w:rsid w:val="00AC159F"/>
    <w:rsid w:val="00AE57AE"/>
    <w:rsid w:val="00AF19E8"/>
    <w:rsid w:val="00AF69EA"/>
    <w:rsid w:val="00B36A34"/>
    <w:rsid w:val="00B6026B"/>
    <w:rsid w:val="00B65C72"/>
    <w:rsid w:val="00B7061B"/>
    <w:rsid w:val="00B76C23"/>
    <w:rsid w:val="00B775B0"/>
    <w:rsid w:val="00B8035E"/>
    <w:rsid w:val="00B845FC"/>
    <w:rsid w:val="00BA407E"/>
    <w:rsid w:val="00BE1113"/>
    <w:rsid w:val="00BE62D3"/>
    <w:rsid w:val="00C030AB"/>
    <w:rsid w:val="00C26436"/>
    <w:rsid w:val="00C345EB"/>
    <w:rsid w:val="00C3711F"/>
    <w:rsid w:val="00C65BA0"/>
    <w:rsid w:val="00C96EF9"/>
    <w:rsid w:val="00CB15D6"/>
    <w:rsid w:val="00CD3C17"/>
    <w:rsid w:val="00CE36A8"/>
    <w:rsid w:val="00D07323"/>
    <w:rsid w:val="00D21E60"/>
    <w:rsid w:val="00D3756B"/>
    <w:rsid w:val="00D538F8"/>
    <w:rsid w:val="00D65F3A"/>
    <w:rsid w:val="00D71B3D"/>
    <w:rsid w:val="00DA5A82"/>
    <w:rsid w:val="00DB2D1A"/>
    <w:rsid w:val="00DB5B8B"/>
    <w:rsid w:val="00DC438C"/>
    <w:rsid w:val="00DD45D1"/>
    <w:rsid w:val="00DE2AFC"/>
    <w:rsid w:val="00E13924"/>
    <w:rsid w:val="00E32FCE"/>
    <w:rsid w:val="00E3357F"/>
    <w:rsid w:val="00E45700"/>
    <w:rsid w:val="00E5554B"/>
    <w:rsid w:val="00E60018"/>
    <w:rsid w:val="00E64981"/>
    <w:rsid w:val="00E657B4"/>
    <w:rsid w:val="00E73093"/>
    <w:rsid w:val="00E74678"/>
    <w:rsid w:val="00E9031D"/>
    <w:rsid w:val="00E97A34"/>
    <w:rsid w:val="00EA6D0A"/>
    <w:rsid w:val="00EB6C1D"/>
    <w:rsid w:val="00ED41FD"/>
    <w:rsid w:val="00EE1162"/>
    <w:rsid w:val="00F018C8"/>
    <w:rsid w:val="00F10751"/>
    <w:rsid w:val="00F35797"/>
    <w:rsid w:val="00F821D1"/>
    <w:rsid w:val="00F87709"/>
    <w:rsid w:val="00FA64D8"/>
    <w:rsid w:val="00FB2EBF"/>
    <w:rsid w:val="00FD4966"/>
    <w:rsid w:val="00FE49BF"/>
    <w:rsid w:val="00FF0845"/>
    <w:rsid w:val="00FF08F5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D09E65"/>
  <w15:chartTrackingRefBased/>
  <w15:docId w15:val="{4420E480-BE04-457C-8030-D81FCD60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457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Lista vistosa - Énfasis 11,Bulleted List,Lista media 2 - Énfasis 41,Cita Pie de Página,titulo,List Paragraph,SubPárrafo de lista,Titulo de Fígura,TITULO A,Párrafo de lista2,Párrafo de lista1,Lista vistosa - Énfasis 111"/>
    <w:basedOn w:val="Normal"/>
    <w:link w:val="PrrafodelistaCar"/>
    <w:uiPriority w:val="34"/>
    <w:qFormat/>
    <w:rsid w:val="00DB5B8B"/>
    <w:pPr>
      <w:widowControl w:val="0"/>
      <w:ind w:left="720"/>
      <w:contextualSpacing/>
    </w:pPr>
    <w:rPr>
      <w:rFonts w:ascii="Calibri" w:eastAsia="Calibri" w:hAnsi="Calibri" w:cs="Calibri"/>
      <w:color w:val="000000"/>
      <w:lang w:eastAsia="es-PE"/>
    </w:rPr>
  </w:style>
  <w:style w:type="paragraph" w:styleId="Sinespaciado">
    <w:name w:val="No Spacing"/>
    <w:uiPriority w:val="1"/>
    <w:qFormat/>
    <w:rsid w:val="00DB5B8B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es-PE"/>
    </w:rPr>
  </w:style>
  <w:style w:type="paragraph" w:styleId="Textocomentario">
    <w:name w:val="annotation text"/>
    <w:basedOn w:val="Normal"/>
    <w:link w:val="TextocomentarioCar"/>
    <w:uiPriority w:val="99"/>
    <w:unhideWhenUsed/>
    <w:rsid w:val="00DB5B8B"/>
    <w:pPr>
      <w:widowControl w:val="0"/>
      <w:spacing w:line="240" w:lineRule="auto"/>
    </w:pPr>
    <w:rPr>
      <w:rFonts w:ascii="Calibri" w:eastAsia="Calibri" w:hAnsi="Calibri" w:cs="Calibri"/>
      <w:color w:val="000000"/>
      <w:sz w:val="20"/>
      <w:szCs w:val="20"/>
      <w:lang w:eastAsia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5B8B"/>
    <w:rPr>
      <w:rFonts w:ascii="Calibri" w:eastAsia="Calibri" w:hAnsi="Calibri" w:cs="Calibri"/>
      <w:color w:val="000000"/>
      <w:sz w:val="20"/>
      <w:szCs w:val="20"/>
      <w:lang w:eastAsia="es-PE"/>
    </w:rPr>
  </w:style>
  <w:style w:type="character" w:customStyle="1" w:styleId="PrrafodelistaCar">
    <w:name w:val="Párrafo de lista Car"/>
    <w:aliases w:val="Fundamentacion Car,Lista vistosa - Énfasis 11 Car,Bulleted List Car,Lista media 2 - Énfasis 41 Car,Cita Pie de Página Car,titulo Car,List Paragraph Car,SubPárrafo de lista Car,Titulo de Fígura Car,TITULO A Car,Párrafo de lista2 Car"/>
    <w:link w:val="Prrafodelista"/>
    <w:uiPriority w:val="34"/>
    <w:qFormat/>
    <w:rsid w:val="00DB5B8B"/>
    <w:rPr>
      <w:rFonts w:ascii="Calibri" w:eastAsia="Calibri" w:hAnsi="Calibri" w:cs="Calibri"/>
      <w:color w:val="000000"/>
      <w:lang w:eastAsia="es-PE"/>
    </w:rPr>
  </w:style>
  <w:style w:type="table" w:customStyle="1" w:styleId="1">
    <w:name w:val="1"/>
    <w:basedOn w:val="Tablanormal"/>
    <w:rsid w:val="00DB5B8B"/>
    <w:pPr>
      <w:widowControl w:val="0"/>
    </w:pPr>
    <w:rPr>
      <w:rFonts w:ascii="Calibri" w:eastAsia="Calibri" w:hAnsi="Calibri" w:cs="Calibri"/>
      <w:color w:val="000000"/>
      <w:lang w:eastAsia="es-P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3720C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51BA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6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1BB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45700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E45700"/>
    <w:pPr>
      <w:numPr>
        <w:numId w:val="7"/>
      </w:numPr>
      <w:spacing w:after="100" w:line="276" w:lineRule="auto"/>
      <w:ind w:left="426" w:right="-1" w:hanging="284"/>
    </w:pPr>
    <w:rPr>
      <w:b/>
      <w:color w:val="2E74B5" w:themeColor="accent1" w:themeShade="BF"/>
      <w:sz w:val="28"/>
    </w:rPr>
  </w:style>
  <w:style w:type="character" w:styleId="Hipervnculovisitado">
    <w:name w:val="FollowedHyperlink"/>
    <w:basedOn w:val="Fuentedeprrafopredeter"/>
    <w:uiPriority w:val="99"/>
    <w:semiHidden/>
    <w:unhideWhenUsed/>
    <w:rsid w:val="00BE62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Sheyla Amanda Zevallos Feria</dc:creator>
  <cp:keywords/>
  <dc:description/>
  <cp:lastModifiedBy>Emiliano Ruiz Cubas</cp:lastModifiedBy>
  <cp:revision>5</cp:revision>
  <cp:lastPrinted>2020-11-06T18:29:00Z</cp:lastPrinted>
  <dcterms:created xsi:type="dcterms:W3CDTF">2020-11-16T01:52:00Z</dcterms:created>
  <dcterms:modified xsi:type="dcterms:W3CDTF">2021-06-14T17:39:00Z</dcterms:modified>
</cp:coreProperties>
</file>