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2C" w:rsidRDefault="0087222C" w:rsidP="0087222C">
      <w:pPr>
        <w:shd w:val="clear" w:color="auto" w:fill="FFFFFF" w:themeFill="background1"/>
        <w:jc w:val="both"/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</w:pPr>
      <w:r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Interculturalidad y crianza de la diversidad epistémica</w:t>
      </w:r>
    </w:p>
    <w:p w:rsidR="0087222C" w:rsidRDefault="0087222C" w:rsidP="0087222C">
      <w:pPr>
        <w:shd w:val="clear" w:color="auto" w:fill="FFFFFF" w:themeFill="background1"/>
        <w:jc w:val="both"/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</w:pPr>
      <w:r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Alberto Arribas</w:t>
      </w:r>
    </w:p>
    <w:p w:rsidR="00724DCB" w:rsidRDefault="0087222C" w:rsidP="0087222C">
      <w:pPr>
        <w:shd w:val="clear" w:color="auto" w:fill="FFFFFF" w:themeFill="background1"/>
        <w:jc w:val="both"/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</w:pPr>
      <w:r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La interculturalidad es una relación de equivalencia entre los diversos saberes</w:t>
      </w:r>
      <w:r w:rsidR="00502F8F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/ mundos,</w:t>
      </w:r>
      <w:r w:rsidR="00724DCB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en igual</w:t>
      </w:r>
      <w:r w:rsidR="00502F8F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d</w:t>
      </w:r>
      <w:r w:rsidR="00724DCB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ad de condiciones</w:t>
      </w:r>
      <w:r w:rsidR="003E5D95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en una relación horizontal, </w:t>
      </w:r>
      <w:r w:rsidR="00502F8F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qu</w:t>
      </w:r>
      <w:r w:rsidR="003E5D95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e permite visibilizar las diversas formas de </w:t>
      </w:r>
      <w:r w:rsidR="00E81433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criar la diversidad y la afirmación de  la variedad de maneras que existen de ser y conocer al interior de la comunidad</w:t>
      </w:r>
      <w:r w:rsidR="002D7542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para que se fortalezca, transforme y  reafirme su cultura; </w:t>
      </w:r>
      <w:r w:rsidR="00E81433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y entre comunidades</w:t>
      </w:r>
      <w:r w:rsidR="002D7542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que fortalezca el encuentro</w:t>
      </w:r>
      <w:r w:rsidR="00E85B6A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,</w:t>
      </w:r>
      <w:r w:rsidR="002D7542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la escucha, al </w:t>
      </w:r>
      <w:proofErr w:type="spellStart"/>
      <w:r w:rsidR="002D7542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interaprendizaje</w:t>
      </w:r>
      <w:proofErr w:type="spellEnd"/>
      <w:r w:rsidR="002D7542"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 xml:space="preserve"> y al acompañamiento mutuo que ayude  a caminar hacia el  d</w:t>
      </w:r>
      <w:r>
        <w:rPr>
          <w:rFonts w:ascii="Open Sans" w:hAnsi="Open Sans" w:cs="Open Sans"/>
          <w:color w:val="404040"/>
          <w:sz w:val="23"/>
          <w:szCs w:val="23"/>
          <w:shd w:val="clear" w:color="auto" w:fill="F8F9F9"/>
        </w:rPr>
        <w:t>iálogo intercultural; este proceso permite la crianza de la diversidad de epistémica.</w:t>
      </w:r>
      <w:bookmarkStart w:id="0" w:name="_GoBack"/>
      <w:bookmarkEnd w:id="0"/>
    </w:p>
    <w:sectPr w:rsidR="00724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43"/>
    <w:rsid w:val="000F5143"/>
    <w:rsid w:val="00286BD3"/>
    <w:rsid w:val="002D7542"/>
    <w:rsid w:val="003E5D95"/>
    <w:rsid w:val="00502F8F"/>
    <w:rsid w:val="00724DCB"/>
    <w:rsid w:val="0087222C"/>
    <w:rsid w:val="00D97348"/>
    <w:rsid w:val="00E81433"/>
    <w:rsid w:val="00E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AE6355-06C7-40A7-8084-5566962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Carolina Perez Tello</dc:creator>
  <cp:keywords/>
  <dc:description/>
  <cp:lastModifiedBy>María Carolina Perez Tello</cp:lastModifiedBy>
  <cp:revision>3</cp:revision>
  <dcterms:created xsi:type="dcterms:W3CDTF">2021-09-22T04:55:00Z</dcterms:created>
  <dcterms:modified xsi:type="dcterms:W3CDTF">2021-09-26T13:10:00Z</dcterms:modified>
</cp:coreProperties>
</file>